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6EB7DE9A" w:rsidR="00D0771B" w:rsidRDefault="00D0771B" w:rsidP="002262CE">
      <w:pPr>
        <w:pStyle w:val="berschrift3"/>
        <w:spacing w:line="240" w:lineRule="auto"/>
        <w:rPr>
          <w:b/>
          <w:caps/>
          <w:szCs w:val="26"/>
        </w:rPr>
      </w:pPr>
      <w:r>
        <w:rPr>
          <w:b/>
          <w:caps/>
        </w:rPr>
        <w:t>analytica 2024: LAUDA achieves positive result</w:t>
      </w:r>
    </w:p>
    <w:p w14:paraId="76AC3AAA" w14:textId="2F4806DF" w:rsidR="007A78E8" w:rsidRPr="008A1C31" w:rsidRDefault="00BD4E46" w:rsidP="003B1DCC">
      <w:pPr>
        <w:pStyle w:val="berschrift3"/>
        <w:rPr>
          <w:sz w:val="16"/>
        </w:rPr>
      </w:pPr>
      <w:r>
        <w:t xml:space="preserve">The world market leader achieves contacts on par with pre-pandemic levels, thanks to innovative </w:t>
      </w:r>
      <w:proofErr w:type="gramStart"/>
      <w:r>
        <w:t>highlights</w:t>
      </w:r>
      <w:proofErr w:type="gramEnd"/>
    </w:p>
    <w:p w14:paraId="466142CE" w14:textId="77777777" w:rsidR="007A78E8" w:rsidRPr="008A1C31" w:rsidRDefault="007A78E8" w:rsidP="009B77EB">
      <w:pPr>
        <w:spacing w:line="240" w:lineRule="auto"/>
        <w:rPr>
          <w:rFonts w:ascii="Brandon Grotesque Office Light" w:hAnsi="Brandon Grotesque Office Light"/>
          <w:sz w:val="16"/>
        </w:rPr>
      </w:pPr>
    </w:p>
    <w:p w14:paraId="02BB7C21" w14:textId="4666A37E" w:rsidR="0023674A" w:rsidRDefault="00960B94" w:rsidP="009E0A1F">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April 23, 2024 – This year’s </w:t>
      </w:r>
      <w:proofErr w:type="spellStart"/>
      <w:r>
        <w:rPr>
          <w:rFonts w:ascii="Brandon Grotesque Office Light" w:hAnsi="Brandon Grotesque Office Light"/>
        </w:rPr>
        <w:t>analytica</w:t>
      </w:r>
      <w:proofErr w:type="spellEnd"/>
      <w:r>
        <w:rPr>
          <w:rFonts w:ascii="Brandon Grotesque Office Light" w:hAnsi="Brandon Grotesque Office Light"/>
        </w:rPr>
        <w:t xml:space="preserve"> 2024 broke all records – both in terms of visitor numbers and international participation, as well as the atmosphere on the trade </w:t>
      </w:r>
      <w:proofErr w:type="spellStart"/>
      <w:r>
        <w:rPr>
          <w:rFonts w:ascii="Brandon Grotesque Office Light" w:hAnsi="Brandon Grotesque Office Light"/>
        </w:rPr>
        <w:t>fair grounds</w:t>
      </w:r>
      <w:proofErr w:type="spellEnd"/>
      <w:r>
        <w:rPr>
          <w:rFonts w:ascii="Brandon Grotesque Office Light" w:hAnsi="Brandon Grotesque Office Light"/>
        </w:rPr>
        <w:t xml:space="preserve"> in Munich. The four-day trade fair was a big success for LAUDA DR. R. WOBSER GMBH &amp; CO. KG, the world market leader in precise temperature control.</w:t>
      </w:r>
    </w:p>
    <w:p w14:paraId="7BF4E1E6" w14:textId="77777777" w:rsidR="00A03FD7" w:rsidRDefault="00A03FD7" w:rsidP="009E0A1F">
      <w:pPr>
        <w:rPr>
          <w:rFonts w:ascii="Brandon Grotesque Office Light" w:hAnsi="Brandon Grotesque Office Light"/>
        </w:rPr>
      </w:pPr>
    </w:p>
    <w:p w14:paraId="2A2FDB2A" w14:textId="1DA17BD9" w:rsidR="00D03573" w:rsidRDefault="00A03FD7" w:rsidP="00D03573">
      <w:r>
        <w:t xml:space="preserve">From April 9 to 12, </w:t>
      </w:r>
      <w:proofErr w:type="spellStart"/>
      <w:r>
        <w:t>analytica</w:t>
      </w:r>
      <w:proofErr w:type="spellEnd"/>
      <w:r>
        <w:t xml:space="preserve"> 2024 – the world’s leading trade fair for laboratory technology, </w:t>
      </w:r>
      <w:proofErr w:type="gramStart"/>
      <w:r>
        <w:t>analytics</w:t>
      </w:r>
      <w:proofErr w:type="gramEnd"/>
      <w:r>
        <w:t xml:space="preserve"> and biotechnology – exceeded all the previous year's figures with an impressive 1,066 exhibitors from 42 countries and around 34,000 visitors from 117 countries. These figures were also reflected in LAUDA's positive trade fair result. The company’s impressive stand attracted numerous visitors and its customer contacts were 20 percent higher than the last </w:t>
      </w:r>
      <w:proofErr w:type="spellStart"/>
      <w:r>
        <w:t>analytica</w:t>
      </w:r>
      <w:proofErr w:type="spellEnd"/>
      <w:r>
        <w:t xml:space="preserve"> in 2022. The number of registered contacts was even 10 percent higher than the last pre-pandemic trade fair in 2018.</w:t>
      </w:r>
    </w:p>
    <w:p w14:paraId="610BA624" w14:textId="77777777" w:rsidR="00A03FD7" w:rsidRDefault="00A03FD7" w:rsidP="00D03573"/>
    <w:p w14:paraId="52BC3757" w14:textId="4C41390C" w:rsidR="0004736D" w:rsidRDefault="00A94A5A" w:rsidP="00D03573">
      <w:r>
        <w:t xml:space="preserve">“We are proud and satisfied with the encouraging response that our new products, </w:t>
      </w:r>
      <w:proofErr w:type="spellStart"/>
      <w:r>
        <w:t>Universa</w:t>
      </w:r>
      <w:proofErr w:type="spellEnd"/>
      <w:r>
        <w:t xml:space="preserve"> and </w:t>
      </w:r>
      <w:proofErr w:type="spellStart"/>
      <w:r>
        <w:t>Mobifreeze</w:t>
      </w:r>
      <w:proofErr w:type="spellEnd"/>
      <w:r>
        <w:t xml:space="preserve">, and digital services, such as our Command app, have received at </w:t>
      </w:r>
      <w:proofErr w:type="spellStart"/>
      <w:r>
        <w:t>analytica</w:t>
      </w:r>
      <w:proofErr w:type="spellEnd"/>
      <w:r>
        <w:t xml:space="preserve"> 2024,” summarizes Dr. Gunther Wobser, President &amp; CEO of LAUDA. “With numerous visitors and plenty of concrete inquiries, the highly anticipated </w:t>
      </w:r>
      <w:proofErr w:type="spellStart"/>
      <w:r>
        <w:t>analytica</w:t>
      </w:r>
      <w:proofErr w:type="spellEnd"/>
      <w:r>
        <w:t xml:space="preserve"> has delivered a vital impetus for us and the whole industry during economically challenging times.”</w:t>
      </w:r>
    </w:p>
    <w:p w14:paraId="116C1851" w14:textId="77777777" w:rsidR="001A3064" w:rsidRDefault="001A3064" w:rsidP="00D03573"/>
    <w:p w14:paraId="207006DB" w14:textId="244DE500" w:rsidR="00F54834" w:rsidRPr="00F54834" w:rsidRDefault="00F54834" w:rsidP="00D03573">
      <w:pPr>
        <w:rPr>
          <w:b/>
          <w:bCs/>
        </w:rPr>
      </w:pPr>
      <w:r>
        <w:rPr>
          <w:b/>
        </w:rPr>
        <w:t>New bath thermostats, portable ultra-low-temperature chest freezers and digital products from LAUDA</w:t>
      </w:r>
    </w:p>
    <w:p w14:paraId="4ADAEE38" w14:textId="7ECBD2CA" w:rsidR="00A65D4E" w:rsidRDefault="00C60EAE" w:rsidP="009177C9">
      <w:r>
        <w:t xml:space="preserve">The specialist audience was impressed by LAUDA’s innovations for the digital and sustainable laboratory of the future. Alongside the world’s first battery-powered </w:t>
      </w:r>
      <w:proofErr w:type="spellStart"/>
      <w:r>
        <w:t>Mobifreeze</w:t>
      </w:r>
      <w:proofErr w:type="spellEnd"/>
      <w:r>
        <w:t xml:space="preserve"> ultra-low-temperature chest freezer, which revolutionizes the transport of active medical substances – such as temperature-sensitive vaccines – the family company also presented new bath thermostats from the LAUDA </w:t>
      </w:r>
      <w:proofErr w:type="spellStart"/>
      <w:r>
        <w:t>Universa</w:t>
      </w:r>
      <w:proofErr w:type="spellEnd"/>
      <w:r>
        <w:t xml:space="preserve"> series of networked devices, which represent flexibility and efficiency in laboratory settings. They feature a modular construction and are highly sustainable, thanks to the use of natural refrigerants. Visitors also showed a great deal of interest in the highlight podiums for the Integral and </w:t>
      </w:r>
      <w:proofErr w:type="spellStart"/>
      <w:r>
        <w:t>Variocool</w:t>
      </w:r>
      <w:proofErr w:type="spellEnd"/>
      <w:r>
        <w:t xml:space="preserve"> bestsellers, where they could control the devices using the Professional version of the LAUDA Command app and discover the benefits of remote maintenance and monitoring first-hand.</w:t>
      </w:r>
    </w:p>
    <w:p w14:paraId="66179616" w14:textId="77777777" w:rsidR="00671C36" w:rsidRDefault="00671C36" w:rsidP="009177C9"/>
    <w:p w14:paraId="4089D335" w14:textId="3C940805" w:rsidR="009177C9" w:rsidRDefault="007179E8" w:rsidP="009177C9">
      <w:r>
        <w:t xml:space="preserve">For trade media representatives, a separate press conference was held at the LAUDA stand, during which the company management and product marketing introduced the company’s new solutions and highlights and answered any questions. </w:t>
      </w:r>
    </w:p>
    <w:p w14:paraId="4A4CE5D1" w14:textId="3CE71C80" w:rsidR="00914FF5" w:rsidRDefault="00241AB5" w:rsidP="00BF74B0">
      <w:r>
        <w:br/>
        <w:t xml:space="preserve">LAUDA is already eagerly anticipating ACHEMA, which will take place in Frankfurt am Main from June 10 to 14, 2024, and where LAUDA will </w:t>
      </w:r>
      <w:proofErr w:type="spellStart"/>
      <w:proofErr w:type="gramStart"/>
      <w:r>
        <w:t>one</w:t>
      </w:r>
      <w:proofErr w:type="spellEnd"/>
      <w:proofErr w:type="gramEnd"/>
      <w:r>
        <w:t xml:space="preserve"> again present itself at the world’s biggest trade fair in the process manufacturing industry for chemical technology, process engineering and biotechnology.</w:t>
      </w: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80EB8" w14:paraId="3AAD38ED" w14:textId="77777777" w:rsidTr="0048588F">
        <w:tc>
          <w:tcPr>
            <w:tcW w:w="4530" w:type="dxa"/>
            <w:vAlign w:val="bottom"/>
          </w:tcPr>
          <w:p w14:paraId="2D73FE46" w14:textId="72F0ACB9" w:rsidR="00780EB8" w:rsidRPr="0048588F" w:rsidRDefault="0048588F" w:rsidP="00A07931">
            <w:pPr>
              <w:pStyle w:val="Untertitel"/>
              <w:spacing w:line="216" w:lineRule="auto"/>
              <w:ind w:right="873"/>
            </w:pPr>
            <w:r>
              <w:rPr>
                <w:noProof/>
              </w:rPr>
              <w:lastRenderedPageBreak/>
              <w:drawing>
                <wp:inline distT="0" distB="0" distL="0" distR="0" wp14:anchorId="61A64A22" wp14:editId="247D32FD">
                  <wp:extent cx="2160000" cy="1767600"/>
                  <wp:effectExtent l="0" t="0" r="0" b="4445"/>
                  <wp:docPr id="20715935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767600"/>
                          </a:xfrm>
                          <a:prstGeom prst="rect">
                            <a:avLst/>
                          </a:prstGeom>
                          <a:noFill/>
                          <a:ln>
                            <a:noFill/>
                          </a:ln>
                        </pic:spPr>
                      </pic:pic>
                    </a:graphicData>
                  </a:graphic>
                </wp:inline>
              </w:drawing>
            </w:r>
          </w:p>
        </w:tc>
        <w:tc>
          <w:tcPr>
            <w:tcW w:w="4530" w:type="dxa"/>
            <w:vAlign w:val="bottom"/>
          </w:tcPr>
          <w:p w14:paraId="55EE8690" w14:textId="05D562F4" w:rsidR="00780EB8" w:rsidRPr="0048588F" w:rsidRDefault="0048588F" w:rsidP="00A07931">
            <w:pPr>
              <w:pStyle w:val="Untertitel"/>
              <w:spacing w:line="216" w:lineRule="auto"/>
              <w:ind w:right="873"/>
            </w:pPr>
            <w:r>
              <w:rPr>
                <w:noProof/>
              </w:rPr>
              <w:drawing>
                <wp:inline distT="0" distB="0" distL="0" distR="0" wp14:anchorId="03C01F5C" wp14:editId="01BF571A">
                  <wp:extent cx="2160000" cy="1623600"/>
                  <wp:effectExtent l="0" t="0" r="0" b="0"/>
                  <wp:docPr id="9157988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23600"/>
                          </a:xfrm>
                          <a:prstGeom prst="rect">
                            <a:avLst/>
                          </a:prstGeom>
                          <a:noFill/>
                          <a:ln>
                            <a:noFill/>
                          </a:ln>
                        </pic:spPr>
                      </pic:pic>
                    </a:graphicData>
                  </a:graphic>
                </wp:inline>
              </w:drawing>
            </w:r>
          </w:p>
        </w:tc>
      </w:tr>
      <w:tr w:rsidR="005A28D9" w14:paraId="5C48E1B7" w14:textId="77777777" w:rsidTr="005A28D9">
        <w:trPr>
          <w:trHeight w:val="567"/>
        </w:trPr>
        <w:tc>
          <w:tcPr>
            <w:tcW w:w="4530" w:type="dxa"/>
            <w:vAlign w:val="center"/>
          </w:tcPr>
          <w:p w14:paraId="6986C78D" w14:textId="3569382F" w:rsidR="005A28D9" w:rsidRPr="0048588F" w:rsidRDefault="005A28D9" w:rsidP="00A07931">
            <w:pPr>
              <w:pStyle w:val="Untertitel"/>
              <w:spacing w:line="216" w:lineRule="auto"/>
              <w:ind w:right="873"/>
            </w:pPr>
            <w:r>
              <w:t xml:space="preserve">Fig. 1: The LAUDA trade fair stall with the </w:t>
            </w:r>
            <w:proofErr w:type="spellStart"/>
            <w:r>
              <w:t>analytica</w:t>
            </w:r>
            <w:proofErr w:type="spellEnd"/>
            <w:r>
              <w:t xml:space="preserve"> 2024 team</w:t>
            </w:r>
            <w:r w:rsidR="00A07931">
              <w:t xml:space="preserve"> </w:t>
            </w:r>
            <w:r>
              <w:t>© Foto Besserer</w:t>
            </w:r>
          </w:p>
        </w:tc>
        <w:tc>
          <w:tcPr>
            <w:tcW w:w="4530" w:type="dxa"/>
            <w:vAlign w:val="center"/>
          </w:tcPr>
          <w:p w14:paraId="72A26D52" w14:textId="486AEEE2" w:rsidR="005A28D9" w:rsidRPr="0048588F" w:rsidRDefault="005A28D9" w:rsidP="00A07931">
            <w:pPr>
              <w:pStyle w:val="Untertitel"/>
              <w:spacing w:line="216" w:lineRule="auto"/>
              <w:ind w:right="873"/>
            </w:pPr>
            <w:r>
              <w:t xml:space="preserve">Fig. 2: The LAUDA trade fair </w:t>
            </w:r>
            <w:proofErr w:type="gramStart"/>
            <w:r>
              <w:t>stand</w:t>
            </w:r>
            <w:proofErr w:type="gramEnd"/>
            <w:r>
              <w:t xml:space="preserve"> at </w:t>
            </w:r>
            <w:proofErr w:type="spellStart"/>
            <w:r>
              <w:t>analytica</w:t>
            </w:r>
            <w:proofErr w:type="spellEnd"/>
            <w:r>
              <w:t xml:space="preserve"> 2024</w:t>
            </w:r>
            <w:r w:rsidR="00A07931">
              <w:t xml:space="preserve"> </w:t>
            </w:r>
            <w:r>
              <w:t>© Foto Besserer</w:t>
            </w:r>
          </w:p>
        </w:tc>
      </w:tr>
      <w:tr w:rsidR="00780EB8" w14:paraId="342A8E3A" w14:textId="77777777" w:rsidTr="0048588F">
        <w:tc>
          <w:tcPr>
            <w:tcW w:w="4530" w:type="dxa"/>
            <w:vAlign w:val="bottom"/>
          </w:tcPr>
          <w:p w14:paraId="226DA42E" w14:textId="5730B285" w:rsidR="00780EB8" w:rsidRPr="0048588F" w:rsidRDefault="0048588F" w:rsidP="00A07931">
            <w:pPr>
              <w:pStyle w:val="Untertitel"/>
              <w:spacing w:line="216" w:lineRule="auto"/>
              <w:ind w:right="873"/>
            </w:pPr>
            <w:r>
              <w:rPr>
                <w:noProof/>
              </w:rPr>
              <w:drawing>
                <wp:inline distT="0" distB="0" distL="0" distR="0" wp14:anchorId="5FFC0515" wp14:editId="079F34F5">
                  <wp:extent cx="2160000" cy="1443600"/>
                  <wp:effectExtent l="0" t="0" r="0" b="4445"/>
                  <wp:docPr id="19619244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c>
          <w:tcPr>
            <w:tcW w:w="4530" w:type="dxa"/>
            <w:vAlign w:val="bottom"/>
          </w:tcPr>
          <w:p w14:paraId="63404882" w14:textId="14FC4BB9" w:rsidR="00780EB8" w:rsidRPr="0048588F" w:rsidRDefault="0048588F" w:rsidP="00A07931">
            <w:pPr>
              <w:pStyle w:val="Untertitel"/>
              <w:spacing w:line="216" w:lineRule="auto"/>
              <w:ind w:right="873"/>
            </w:pPr>
            <w:r>
              <w:rPr>
                <w:noProof/>
              </w:rPr>
              <w:drawing>
                <wp:inline distT="0" distB="0" distL="0" distR="0" wp14:anchorId="73726A0E" wp14:editId="00E90CDD">
                  <wp:extent cx="2160000" cy="1443600"/>
                  <wp:effectExtent l="0" t="0" r="0" b="4445"/>
                  <wp:docPr id="16977503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r>
      <w:tr w:rsidR="005A28D9" w14:paraId="3530B344" w14:textId="77777777" w:rsidTr="005A28D9">
        <w:trPr>
          <w:trHeight w:val="567"/>
        </w:trPr>
        <w:tc>
          <w:tcPr>
            <w:tcW w:w="4530" w:type="dxa"/>
            <w:vAlign w:val="center"/>
          </w:tcPr>
          <w:p w14:paraId="38C59B0C" w14:textId="487A39AE" w:rsidR="005A28D9" w:rsidRPr="0048588F" w:rsidRDefault="005A28D9" w:rsidP="00A07931">
            <w:pPr>
              <w:pStyle w:val="Untertitel"/>
              <w:spacing w:line="216" w:lineRule="auto"/>
              <w:ind w:right="873"/>
            </w:pPr>
            <w:r>
              <w:t xml:space="preserve">Fig. 3: LAUDA </w:t>
            </w:r>
            <w:proofErr w:type="spellStart"/>
            <w:r>
              <w:t>Universa</w:t>
            </w:r>
            <w:proofErr w:type="spellEnd"/>
            <w:r>
              <w:t xml:space="preserve"> bath thermostats at </w:t>
            </w:r>
            <w:proofErr w:type="spellStart"/>
            <w:r>
              <w:t>analytica</w:t>
            </w:r>
            <w:proofErr w:type="spellEnd"/>
            <w:r>
              <w:t xml:space="preserve"> 2024</w:t>
            </w:r>
            <w:r w:rsidR="00A07931">
              <w:t xml:space="preserve"> </w:t>
            </w:r>
            <w:r>
              <w:t>© Foto Besserer</w:t>
            </w:r>
          </w:p>
        </w:tc>
        <w:tc>
          <w:tcPr>
            <w:tcW w:w="4530" w:type="dxa"/>
            <w:vAlign w:val="center"/>
          </w:tcPr>
          <w:p w14:paraId="0FD9E4F1" w14:textId="6D3E1DEE" w:rsidR="005A28D9" w:rsidRPr="0048588F" w:rsidRDefault="005A28D9" w:rsidP="00A07931">
            <w:pPr>
              <w:pStyle w:val="Untertitel"/>
              <w:spacing w:line="216" w:lineRule="auto"/>
              <w:ind w:right="873"/>
            </w:pPr>
            <w:r>
              <w:t xml:space="preserve">Fig. 4: The LAUDA trade fair stall with visitors at </w:t>
            </w:r>
            <w:proofErr w:type="spellStart"/>
            <w:r>
              <w:t>analytica</w:t>
            </w:r>
            <w:proofErr w:type="spellEnd"/>
            <w:r>
              <w:t xml:space="preserve"> 2024</w:t>
            </w:r>
            <w:r w:rsidR="00A07931">
              <w:t xml:space="preserve"> </w:t>
            </w:r>
            <w:r>
              <w:t>© Foto Besserer</w:t>
            </w:r>
          </w:p>
        </w:tc>
      </w:tr>
    </w:tbl>
    <w:p w14:paraId="25C8E989" w14:textId="6AAEF622"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the reliable partner for electromobility, hydrogen, chemicals, pharmaceuticals/biotech, </w:t>
      </w:r>
      <w:proofErr w:type="gramStart"/>
      <w:r>
        <w:rPr>
          <w:rFonts w:ascii="Brandon Grotesque Office Light" w:hAnsi="Brandon Grotesque Office Light"/>
        </w:rPr>
        <w:t>semiconductors</w:t>
      </w:r>
      <w:proofErr w:type="gramEnd"/>
      <w:r>
        <w:rPr>
          <w:rFonts w:ascii="Brandon Grotesque Office Light" w:hAnsi="Brandon Grotesque Office Light"/>
        </w:rPr>
        <w:t xml:space="preserve"> and medical technology. We have been inspiring our customers for almost 70 years with our expert mentoring and innovative solutions – every day anew and all over the world.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 xml:space="preserve">Press </w:t>
      </w:r>
      <w:proofErr w:type="gramStart"/>
      <w:r>
        <w:rPr>
          <w:rFonts w:ascii="Brandon Grotesque Office Light" w:hAnsi="Brandon Grotesque Office Light"/>
          <w:b/>
        </w:rPr>
        <w:t>contact</w:t>
      </w:r>
      <w:proofErr w:type="gramEnd"/>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6E535F3D" w14:textId="77777777" w:rsidR="001408FC" w:rsidRPr="00A07931" w:rsidRDefault="001408FC" w:rsidP="001408FC">
      <w:pPr>
        <w:spacing w:line="240" w:lineRule="auto"/>
        <w:rPr>
          <w:rFonts w:ascii="Brandon Grotesque Office Light" w:hAnsi="Brandon Grotesque Office Light"/>
          <w:lang w:val="de-DE"/>
        </w:rPr>
      </w:pPr>
      <w:r w:rsidRPr="00A07931">
        <w:rPr>
          <w:rFonts w:ascii="Brandon Grotesque Office Light" w:hAnsi="Brandon Grotesque Office Light"/>
          <w:lang w:val="de-DE"/>
        </w:rPr>
        <w:t>T + 49 (0) 9343 503-349</w:t>
      </w:r>
    </w:p>
    <w:bookmarkStart w:id="1" w:name="_Hlk157792837"/>
    <w:p w14:paraId="0F799F80" w14:textId="35DE6AB9" w:rsidR="001408FC" w:rsidRPr="00A07931" w:rsidRDefault="009A098B" w:rsidP="001408FC">
      <w:pPr>
        <w:spacing w:line="240" w:lineRule="auto"/>
        <w:rPr>
          <w:rFonts w:ascii="Brandon Grotesque Office Light" w:hAnsi="Brandon Grotesque Office Light"/>
          <w:color w:val="516068" w:themeColor="text1"/>
          <w:u w:val="single"/>
          <w:lang w:val="de-DE"/>
        </w:rPr>
      </w:pPr>
      <w:r>
        <w:rPr>
          <w:rFonts w:ascii="Calibri Light" w:hAnsi="Calibri Light"/>
        </w:rPr>
        <w:fldChar w:fldCharType="begin"/>
      </w:r>
      <w:r w:rsidRPr="00A07931">
        <w:rPr>
          <w:lang w:val="de-DE"/>
        </w:rPr>
        <w:instrText>HYPERLINK "mailto:christoph.muhr@lauda.de"</w:instrText>
      </w:r>
      <w:r>
        <w:rPr>
          <w:rFonts w:ascii="Calibri Light" w:hAnsi="Calibri Light"/>
        </w:rPr>
      </w:r>
      <w:r>
        <w:rPr>
          <w:rFonts w:ascii="Calibri Light" w:hAnsi="Calibri Light"/>
        </w:rPr>
        <w:fldChar w:fldCharType="separate"/>
      </w:r>
      <w:r w:rsidRPr="00A07931">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439949BF" w14:textId="77777777" w:rsidR="00C47819" w:rsidRPr="00A07931" w:rsidRDefault="00C47819" w:rsidP="00867076">
      <w:pPr>
        <w:rPr>
          <w:lang w:val="de-DE"/>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A07931">
        <w:rPr>
          <w:rFonts w:ascii="Brandon Grotesque Office Light" w:hAnsi="Brandon Grotesque Office Light"/>
          <w:sz w:val="16"/>
          <w:lang w:val="de-DE"/>
        </w:rPr>
        <w:t xml:space="preserve">LAUDA DR. R. WOBSER GMBH &amp; CO. </w:t>
      </w:r>
      <w:r w:rsidRPr="00C47819">
        <w:rPr>
          <w:rFonts w:ascii="Brandon Grotesque Office Light" w:hAnsi="Brandon Grotesque Office Light"/>
          <w:sz w:val="16"/>
          <w:lang w:val="de-DE"/>
        </w:rPr>
        <w:t xml:space="preserve">KG, </w:t>
      </w:r>
      <w:proofErr w:type="spellStart"/>
      <w:r w:rsidRPr="00C47819">
        <w:rPr>
          <w:rFonts w:ascii="Brandon Grotesque Office Light" w:hAnsi="Brandon Grotesque Office Light"/>
          <w:sz w:val="16"/>
          <w:lang w:val="de-DE"/>
        </w:rPr>
        <w:t>Laudaplatz</w:t>
      </w:r>
      <w:proofErr w:type="spellEnd"/>
      <w:r w:rsidRPr="00C47819">
        <w:rPr>
          <w:rFonts w:ascii="Brandon Grotesque Office Light" w:hAnsi="Brandon Grotesque Office Light"/>
          <w:sz w:val="16"/>
          <w:lang w:val="de-DE"/>
        </w:rPr>
        <w:t xml:space="preserve"> 1, 97922 Lauda-Königshofen, Deutschland/Germany. </w:t>
      </w:r>
      <w:r w:rsidRPr="00A07931">
        <w:rPr>
          <w:rFonts w:ascii="Brandon Grotesque Office Light" w:hAnsi="Brandon Grotesque Office Light"/>
          <w:sz w:val="16"/>
          <w:lang w:val="de-DE"/>
        </w:rPr>
        <w:t xml:space="preserve">Limited </w:t>
      </w:r>
      <w:proofErr w:type="spellStart"/>
      <w:r w:rsidRPr="00A07931">
        <w:rPr>
          <w:rFonts w:ascii="Brandon Grotesque Office Light" w:hAnsi="Brandon Grotesque Office Light"/>
          <w:sz w:val="16"/>
          <w:lang w:val="de-DE"/>
        </w:rPr>
        <w:t>partnership</w:t>
      </w:r>
      <w:proofErr w:type="spellEnd"/>
      <w:r w:rsidRPr="00A07931">
        <w:rPr>
          <w:rFonts w:ascii="Brandon Grotesque Office Light" w:hAnsi="Brandon Grotesque Office Light"/>
          <w:sz w:val="16"/>
          <w:lang w:val="de-DE"/>
        </w:rPr>
        <w:t xml:space="preserve">: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HRA 560069. General </w:t>
      </w:r>
      <w:proofErr w:type="spellStart"/>
      <w:r w:rsidRPr="00A07931">
        <w:rPr>
          <w:rFonts w:ascii="Brandon Grotesque Office Light" w:hAnsi="Brandon Grotesque Office Light"/>
          <w:sz w:val="16"/>
          <w:lang w:val="de-DE"/>
        </w:rPr>
        <w:t>partner</w:t>
      </w:r>
      <w:proofErr w:type="spellEnd"/>
      <w:r w:rsidRPr="00A07931">
        <w:rPr>
          <w:rFonts w:ascii="Brandon Grotesque Office Light" w:hAnsi="Brandon Grotesque Office Light"/>
          <w:sz w:val="16"/>
          <w:lang w:val="de-DE"/>
        </w:rPr>
        <w:t xml:space="preserve">: LAUDA DR. R. WOBSER Verwaltungs-GmbH, Headquarters Lauda-Königshofen, Registration </w:t>
      </w:r>
      <w:proofErr w:type="spellStart"/>
      <w:r w:rsidRPr="00A07931">
        <w:rPr>
          <w:rFonts w:ascii="Brandon Grotesque Office Light" w:hAnsi="Brandon Grotesque Office Light"/>
          <w:sz w:val="16"/>
          <w:lang w:val="de-DE"/>
        </w:rPr>
        <w:t>court</w:t>
      </w:r>
      <w:proofErr w:type="spellEnd"/>
      <w:r w:rsidRPr="00A07931">
        <w:rPr>
          <w:rFonts w:ascii="Brandon Grotesque Office Light" w:hAnsi="Brandon Grotesque Office Light"/>
          <w:sz w:val="16"/>
          <w:lang w:val="de-DE"/>
        </w:rPr>
        <w:t xml:space="preserve">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8A1C31" w:rsidSect="008D21B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0365C" w14:textId="77777777" w:rsidR="008D21B7" w:rsidRDefault="008D21B7" w:rsidP="001A7663">
      <w:pPr>
        <w:spacing w:line="240" w:lineRule="auto"/>
      </w:pPr>
      <w:r>
        <w:separator/>
      </w:r>
    </w:p>
  </w:endnote>
  <w:endnote w:type="continuationSeparator" w:id="0">
    <w:p w14:paraId="065A495E" w14:textId="77777777" w:rsidR="008D21B7" w:rsidRDefault="008D21B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9CBE0" w14:textId="77777777" w:rsidR="008D21B7" w:rsidRDefault="008D21B7" w:rsidP="001A7663">
      <w:pPr>
        <w:spacing w:line="240" w:lineRule="auto"/>
      </w:pPr>
      <w:r>
        <w:separator/>
      </w:r>
    </w:p>
  </w:footnote>
  <w:footnote w:type="continuationSeparator" w:id="0">
    <w:p w14:paraId="4FCDEF15" w14:textId="77777777" w:rsidR="008D21B7" w:rsidRDefault="008D21B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65AD"/>
    <w:rsid w:val="00086D9D"/>
    <w:rsid w:val="00087B84"/>
    <w:rsid w:val="00091559"/>
    <w:rsid w:val="0009212B"/>
    <w:rsid w:val="000945BC"/>
    <w:rsid w:val="00097B47"/>
    <w:rsid w:val="000A02F0"/>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6FB3"/>
    <w:rsid w:val="002B74A7"/>
    <w:rsid w:val="002C0EF8"/>
    <w:rsid w:val="002C1844"/>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1A88"/>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8588F"/>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57CFA"/>
    <w:rsid w:val="00561F53"/>
    <w:rsid w:val="00562C93"/>
    <w:rsid w:val="005632EC"/>
    <w:rsid w:val="005649BF"/>
    <w:rsid w:val="00565116"/>
    <w:rsid w:val="00566F58"/>
    <w:rsid w:val="005730F4"/>
    <w:rsid w:val="00575AD4"/>
    <w:rsid w:val="00575FE2"/>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0EB8"/>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508"/>
    <w:rsid w:val="008E13CB"/>
    <w:rsid w:val="008E4D13"/>
    <w:rsid w:val="008E5CB4"/>
    <w:rsid w:val="008E664E"/>
    <w:rsid w:val="008E72AF"/>
    <w:rsid w:val="008E796E"/>
    <w:rsid w:val="008F0163"/>
    <w:rsid w:val="008F01A3"/>
    <w:rsid w:val="008F4206"/>
    <w:rsid w:val="008F6BA4"/>
    <w:rsid w:val="008F794E"/>
    <w:rsid w:val="009007F2"/>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6AF"/>
    <w:rsid w:val="009F1D9F"/>
    <w:rsid w:val="009F23BD"/>
    <w:rsid w:val="009F28D7"/>
    <w:rsid w:val="009F5D9A"/>
    <w:rsid w:val="00A00CCF"/>
    <w:rsid w:val="00A01296"/>
    <w:rsid w:val="00A0242B"/>
    <w:rsid w:val="00A03FD7"/>
    <w:rsid w:val="00A04437"/>
    <w:rsid w:val="00A05D6B"/>
    <w:rsid w:val="00A07931"/>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5D4E"/>
    <w:rsid w:val="00A66503"/>
    <w:rsid w:val="00A665C6"/>
    <w:rsid w:val="00A67D59"/>
    <w:rsid w:val="00A67D8E"/>
    <w:rsid w:val="00A717BD"/>
    <w:rsid w:val="00A71A1C"/>
    <w:rsid w:val="00A754C6"/>
    <w:rsid w:val="00A75AA3"/>
    <w:rsid w:val="00A76DA7"/>
    <w:rsid w:val="00A771AB"/>
    <w:rsid w:val="00A80900"/>
    <w:rsid w:val="00A8114A"/>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873FC"/>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819"/>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D66EE"/>
    <w:rsid w:val="00EE2B4F"/>
    <w:rsid w:val="00EE37F0"/>
    <w:rsid w:val="00EE3B7E"/>
    <w:rsid w:val="00EE3BAC"/>
    <w:rsid w:val="00EE6C37"/>
    <w:rsid w:val="00EE6FC5"/>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C7C"/>
    <w:rsid w:val="00F7734E"/>
    <w:rsid w:val="00F8108D"/>
    <w:rsid w:val="00F8172B"/>
    <w:rsid w:val="00F85A87"/>
    <w:rsid w:val="00F87AFE"/>
    <w:rsid w:val="00F933E6"/>
    <w:rsid w:val="00F93D84"/>
    <w:rsid w:val="00F95827"/>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Messenachbericht analytica 2024</vt:lpstr>
      <vt:lpstr/>
    </vt:vector>
  </TitlesOfParts>
  <Company>LAUDA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 2024 follow-up report</dc:title>
  <dc:subject>LAUDA press release</dc:subject>
  <dc:creator>Christoph Muhr</dc:creator>
  <cp:keywords/>
  <dc:description/>
  <cp:lastModifiedBy>Christoph Muhr</cp:lastModifiedBy>
  <cp:lastPrinted>2023-03-14T15:14:00Z</cp:lastPrinted>
  <dcterms:created xsi:type="dcterms:W3CDTF">2024-04-19T10:41:00Z</dcterms:created>
  <dcterms:modified xsi:type="dcterms:W3CDTF">2024-05-03T08:07:00Z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